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19"/>
          <w:shd w:fill="auto" w:val="clear"/>
        </w:rPr>
      </w:pPr>
      <w:r>
        <w:object w:dxaOrig="1116" w:dyaOrig="1260">
          <v:rect xmlns:o="urn:schemas-microsoft-com:office:office" xmlns:v="urn:schemas-microsoft-com:vml" id="rectole0000000000" style="width:55.800000pt;height:63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272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833C0B"/>
          <w:spacing w:val="0"/>
          <w:position w:val="0"/>
          <w:sz w:val="29"/>
          <w:shd w:fill="auto" w:val="clear"/>
        </w:rPr>
      </w:pPr>
    </w:p>
    <w:p>
      <w:pPr>
        <w:spacing w:before="272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833C0B"/>
          <w:spacing w:val="0"/>
          <w:position w:val="0"/>
          <w:sz w:val="29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833C0B"/>
          <w:spacing w:val="0"/>
          <w:position w:val="0"/>
          <w:sz w:val="29"/>
          <w:shd w:fill="auto" w:val="clear"/>
        </w:rPr>
        <w:t xml:space="preserve">РОСКОМНАДЗОР</w:t>
      </w:r>
    </w:p>
    <w:p>
      <w:pPr>
        <w:spacing w:before="272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833C0B"/>
          <w:spacing w:val="0"/>
          <w:position w:val="0"/>
          <w:sz w:val="29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833C0B"/>
          <w:spacing w:val="0"/>
          <w:position w:val="0"/>
          <w:sz w:val="29"/>
          <w:shd w:fill="auto" w:val="clear"/>
        </w:rPr>
        <w:t xml:space="preserve">УПРАВЛЕНИЕ ФЕДЕРАЛЬНОЙ СЛУЖБЫ ПО НАДЗОРУ В СФЕРЕ СВЯЗИ, ИНФОРМАЦИОННЫХ ТЕХНОЛОГИЙ И МАССОВЫХ КОММУНИКАЦИЙ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833C0B"/>
          <w:spacing w:val="0"/>
          <w:position w:val="0"/>
          <w:sz w:val="29"/>
          <w:shd w:fill="auto" w:val="clear"/>
        </w:rPr>
        <w:t xml:space="preserve">ПО РЕСПУБЛИКЕ СЕВЕРНАЯ ОСЕТИЯ-АЛАНИЯ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32"/>
          <w:shd w:fill="auto" w:val="clear"/>
        </w:rPr>
        <w:t xml:space="preserve">Реквизиты для уплаты административного штрафа за нарушение проектирования, строительства и эксплуатации сооружений связи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FF0000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FF0000"/>
          <w:spacing w:val="0"/>
          <w:position w:val="0"/>
          <w:sz w:val="32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i/>
          <w:color w:val="FF0000"/>
          <w:spacing w:val="0"/>
          <w:position w:val="0"/>
          <w:sz w:val="32"/>
          <w:shd w:fill="auto" w:val="clear"/>
        </w:rPr>
        <w:t xml:space="preserve">действуют с 1 января 2025 года)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FF0000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3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Получатель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УФК по РСО-Алания ( Управление Роскомнадзора по РСО-Алания)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Лицевой счет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04101А19050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ИНН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1516396238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КПП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151601001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Банк получателя: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  <w:t xml:space="preserve">ОТДЕЛЕНИЕ-НБ РЕСП.СЕВ.ОСЕТИЯ-АЛАНИЯ БАНКА РОССИИ//УФК по Республике Северная Осетия-Алания г.Владикавказ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БИК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  <w:t xml:space="preserve">019033100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ЕКС (Расчетный счет)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  <w:t xml:space="preserve">40102810945370000077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Казначейский счет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auto" w:val="clear"/>
        </w:rPr>
        <w:t xml:space="preserve">03100643000000011000</w:t>
      </w: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ОКТМО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90701000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КБК 096 1 16 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8"/>
          <w:shd w:fill="auto" w:val="clear"/>
        </w:rPr>
        <w:t xml:space="preserve">01131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01 0007 140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Административные штрафы за несоблюдение установленных правил и норм, регулирующих порядок проектирования, строительства и эксплуатации сетей и сооружений связи в сфере деятельности Роскомнадзора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206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C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FF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2"/>
          <w:shd w:fill="auto" w:val="clear"/>
        </w:rPr>
        <w:t xml:space="preserve">ОБРАЗЕЦ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FF0000"/>
          <w:spacing w:val="0"/>
          <w:position w:val="0"/>
          <w:sz w:val="22"/>
          <w:shd w:fill="auto" w:val="clear"/>
        </w:rPr>
      </w:pPr>
    </w:p>
    <w:p>
      <w:pPr>
        <w:spacing w:before="0" w:after="120" w:line="240"/>
        <w:ind w:right="0" w:left="805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  <w:t xml:space="preserve">Приложение 2</w:t>
        <w:br/>
        <w:t xml:space="preserve">к Положению Банка России</w:t>
        <w:br/>
        <w:t xml:space="preserve">от 19 июня 2012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16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  <w:t xml:space="preserve"> 383-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  <w:t xml:space="preserve">П</w:t>
        <w:br/>
        <w:t xml:space="preserve">“О правилах осуществления перевода денежных средств”</w:t>
      </w:r>
    </w:p>
    <w:tbl>
      <w:tblPr/>
      <w:tblGrid>
        <w:gridCol w:w="1647"/>
        <w:gridCol w:w="851"/>
        <w:gridCol w:w="425"/>
        <w:gridCol w:w="284"/>
        <w:gridCol w:w="850"/>
        <w:gridCol w:w="567"/>
        <w:gridCol w:w="568"/>
        <w:gridCol w:w="851"/>
        <w:gridCol w:w="565"/>
        <w:gridCol w:w="285"/>
        <w:gridCol w:w="567"/>
        <w:gridCol w:w="540"/>
        <w:gridCol w:w="567"/>
        <w:gridCol w:w="425"/>
        <w:gridCol w:w="427"/>
        <w:gridCol w:w="397"/>
        <w:gridCol w:w="310"/>
      </w:tblGrid>
      <w:tr>
        <w:trPr>
          <w:trHeight w:val="1" w:hRule="atLeast"/>
          <w:jc w:val="left"/>
          <w:cantSplit w:val="1"/>
        </w:trPr>
        <w:tc>
          <w:tcPr>
            <w:tcW w:w="2498" w:type="dxa"/>
            <w:gridSpan w:val="2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gridSpan w:val="3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800" w:type="dxa"/>
            <w:gridSpan w:val="7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0401060</w:t>
            </w:r>
          </w:p>
        </w:tc>
      </w:tr>
      <w:tr>
        <w:trPr>
          <w:trHeight w:val="1" w:hRule="atLeast"/>
          <w:jc w:val="left"/>
          <w:cantSplit w:val="1"/>
        </w:trPr>
        <w:tc>
          <w:tcPr>
            <w:tcW w:w="2498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Поступ. в банк плат.</w:t>
            </w:r>
          </w:p>
        </w:tc>
        <w:tc>
          <w:tcPr>
            <w:tcW w:w="70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5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Списано со сч. плат.</w:t>
            </w:r>
          </w:p>
        </w:tc>
        <w:tc>
          <w:tcPr>
            <w:tcW w:w="3800" w:type="dxa"/>
            <w:gridSpan w:val="7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0" w:hRule="auto"/>
          <w:jc w:val="left"/>
        </w:trPr>
        <w:tc>
          <w:tcPr>
            <w:tcW w:w="4624" w:type="dxa"/>
            <w:gridSpan w:val="6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tabs>
                <w:tab w:val="center" w:pos="4111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ПЛАТЕЖНОЕ ПОРУЧЕНИЕ </w:t>
            </w:r>
            <w:r>
              <w:rPr>
                <w:rFonts w:ascii="Segoe UI Symbol" w:hAnsi="Segoe UI Symbol" w:cs="Segoe UI Symbol" w:eastAsia="Segoe UI Symbol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  <w:tab/>
            </w:r>
          </w:p>
        </w:tc>
        <w:tc>
          <w:tcPr>
            <w:tcW w:w="1984" w:type="dxa"/>
            <w:gridSpan w:val="3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9" w:type="dxa"/>
            <w:gridSpan w:val="4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" w:hRule="auto"/>
          <w:jc w:val="left"/>
        </w:trPr>
        <w:tc>
          <w:tcPr>
            <w:tcW w:w="4624" w:type="dxa"/>
            <w:gridSpan w:val="6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Дата</w:t>
            </w:r>
          </w:p>
        </w:tc>
        <w:tc>
          <w:tcPr>
            <w:tcW w:w="2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9" w:type="dxa"/>
            <w:gridSpan w:val="4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Вид платежа</w:t>
            </w:r>
          </w:p>
        </w:tc>
        <w:tc>
          <w:tcPr>
            <w:tcW w:w="4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9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2" w:hRule="auto"/>
          <w:jc w:val="left"/>
        </w:trPr>
        <w:tc>
          <w:tcPr>
            <w:tcW w:w="164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Сумма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прописью</w:t>
            </w:r>
          </w:p>
        </w:tc>
        <w:tc>
          <w:tcPr>
            <w:tcW w:w="7772" w:type="dxa"/>
            <w:gridSpan w:val="14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0" w:hRule="auto"/>
          <w:jc w:val="left"/>
          <w:cantSplit w:val="1"/>
        </w:trPr>
        <w:tc>
          <w:tcPr>
            <w:tcW w:w="2923" w:type="dxa"/>
            <w:gridSpan w:val="3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ИНН  </w:t>
            </w:r>
          </w:p>
        </w:tc>
        <w:tc>
          <w:tcPr>
            <w:tcW w:w="2269" w:type="dxa"/>
            <w:gridSpan w:val="4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КПП  </w:t>
            </w:r>
          </w:p>
        </w:tc>
        <w:tc>
          <w:tcPr>
            <w:tcW w:w="851" w:type="dxa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Сумма</w:t>
            </w:r>
          </w:p>
        </w:tc>
        <w:tc>
          <w:tcPr>
            <w:tcW w:w="3376" w:type="dxa"/>
            <w:gridSpan w:val="7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55" w:hRule="auto"/>
          <w:jc w:val="left"/>
          <w:cantSplit w:val="1"/>
        </w:trPr>
        <w:tc>
          <w:tcPr>
            <w:tcW w:w="5192" w:type="dxa"/>
            <w:gridSpan w:val="7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76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0" w:hRule="auto"/>
          <w:jc w:val="left"/>
          <w:cantSplit w:val="1"/>
        </w:trPr>
        <w:tc>
          <w:tcPr>
            <w:tcW w:w="5192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vMerge w:val="restart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Сч.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</w:p>
        </w:tc>
        <w:tc>
          <w:tcPr>
            <w:tcW w:w="3376" w:type="dxa"/>
            <w:gridSpan w:val="7"/>
            <w:vMerge w:val="restart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" w:hRule="auto"/>
          <w:jc w:val="left"/>
          <w:cantSplit w:val="1"/>
        </w:trPr>
        <w:tc>
          <w:tcPr>
            <w:tcW w:w="5192" w:type="dxa"/>
            <w:gridSpan w:val="7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Плательщик</w:t>
            </w:r>
          </w:p>
        </w:tc>
        <w:tc>
          <w:tcPr>
            <w:tcW w:w="851" w:type="dxa"/>
            <w:vMerge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3376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280" w:hRule="auto"/>
          <w:jc w:val="left"/>
          <w:cantSplit w:val="1"/>
        </w:trPr>
        <w:tc>
          <w:tcPr>
            <w:tcW w:w="5192" w:type="dxa"/>
            <w:gridSpan w:val="7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БИК</w:t>
            </w:r>
          </w:p>
        </w:tc>
        <w:tc>
          <w:tcPr>
            <w:tcW w:w="3376" w:type="dxa"/>
            <w:gridSpan w:val="7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0" w:hRule="auto"/>
          <w:jc w:val="left"/>
          <w:cantSplit w:val="1"/>
        </w:trPr>
        <w:tc>
          <w:tcPr>
            <w:tcW w:w="5192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vMerge w:val="restart"/>
            <w:tcBorders>
              <w:top w:val="single" w:color="000000" w:sz="4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Сч.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</w:p>
        </w:tc>
        <w:tc>
          <w:tcPr>
            <w:tcW w:w="3376" w:type="dxa"/>
            <w:gridSpan w:val="7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" w:hRule="auto"/>
          <w:jc w:val="left"/>
          <w:cantSplit w:val="1"/>
        </w:trPr>
        <w:tc>
          <w:tcPr>
            <w:tcW w:w="5192" w:type="dxa"/>
            <w:gridSpan w:val="7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Банк плательщика</w:t>
            </w:r>
          </w:p>
        </w:tc>
        <w:tc>
          <w:tcPr>
            <w:tcW w:w="851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3376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280" w:hRule="auto"/>
          <w:jc w:val="left"/>
          <w:cantSplit w:val="1"/>
        </w:trPr>
        <w:tc>
          <w:tcPr>
            <w:tcW w:w="5192" w:type="dxa"/>
            <w:gridSpan w:val="7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b/>
                <w:color w:val="1F4E79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1F4E79"/>
                <w:spacing w:val="0"/>
                <w:position w:val="0"/>
                <w:sz w:val="22"/>
                <w:shd w:fill="auto" w:val="clear"/>
              </w:rPr>
              <w:t xml:space="preserve">ОТДЕЛЕНИЕ-НБ РЕСП.СЕВ.ОСЕТИЯ-АЛАНИЯ БАНКА РОССИИ//УФК по Республике Северная Осетия-Алания г.Владикавказ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БИК</w:t>
            </w:r>
          </w:p>
        </w:tc>
        <w:tc>
          <w:tcPr>
            <w:tcW w:w="3376" w:type="dxa"/>
            <w:gridSpan w:val="7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019033100</w:t>
            </w:r>
          </w:p>
        </w:tc>
      </w:tr>
      <w:tr>
        <w:trPr>
          <w:trHeight w:val="293" w:hRule="auto"/>
          <w:jc w:val="left"/>
          <w:cantSplit w:val="1"/>
        </w:trPr>
        <w:tc>
          <w:tcPr>
            <w:tcW w:w="5192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vMerge w:val="restart"/>
            <w:tcBorders>
              <w:top w:val="single" w:color="000000" w:sz="4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Сч.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</w:p>
        </w:tc>
        <w:tc>
          <w:tcPr>
            <w:tcW w:w="3376" w:type="dxa"/>
            <w:gridSpan w:val="7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40102810945370000077</w:t>
            </w:r>
          </w:p>
        </w:tc>
      </w:tr>
      <w:tr>
        <w:trPr>
          <w:trHeight w:val="159" w:hRule="auto"/>
          <w:jc w:val="left"/>
          <w:cantSplit w:val="1"/>
        </w:trPr>
        <w:tc>
          <w:tcPr>
            <w:tcW w:w="5192" w:type="dxa"/>
            <w:gridSpan w:val="7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Банк получателя</w:t>
            </w:r>
          </w:p>
        </w:tc>
        <w:tc>
          <w:tcPr>
            <w:tcW w:w="851" w:type="dxa"/>
            <w:vMerge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3376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260" w:hRule="auto"/>
          <w:jc w:val="left"/>
          <w:cantSplit w:val="1"/>
        </w:trPr>
        <w:tc>
          <w:tcPr>
            <w:tcW w:w="2923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ИНН  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1516396238</w:t>
            </w:r>
          </w:p>
        </w:tc>
        <w:tc>
          <w:tcPr>
            <w:tcW w:w="2269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КПП  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151601001</w:t>
            </w:r>
          </w:p>
        </w:tc>
        <w:tc>
          <w:tcPr>
            <w:tcW w:w="851" w:type="dxa"/>
            <w:vMerge w:val="restart"/>
            <w:tcBorders>
              <w:top w:val="single" w:color="000000" w:sz="4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Сч.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</w:p>
        </w:tc>
        <w:tc>
          <w:tcPr>
            <w:tcW w:w="3376" w:type="dxa"/>
            <w:gridSpan w:val="7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57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03100643000000011000</w:t>
            </w:r>
          </w:p>
        </w:tc>
      </w:tr>
      <w:tr>
        <w:trPr>
          <w:trHeight w:val="500" w:hRule="auto"/>
          <w:jc w:val="left"/>
          <w:cantSplit w:val="1"/>
        </w:trPr>
        <w:tc>
          <w:tcPr>
            <w:tcW w:w="5192" w:type="dxa"/>
            <w:gridSpan w:val="7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УФК по Республике Северная Осетия 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Алания (Управление Роскомнадзора по Республике Северная Осетия 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Алания) л/сч 04101А19050</w:t>
            </w:r>
          </w:p>
        </w:tc>
        <w:tc>
          <w:tcPr>
            <w:tcW w:w="851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76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2" w:hRule="auto"/>
          <w:jc w:val="left"/>
          <w:cantSplit w:val="1"/>
        </w:trPr>
        <w:tc>
          <w:tcPr>
            <w:tcW w:w="5192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Вид оп.</w:t>
            </w:r>
          </w:p>
        </w:tc>
        <w:tc>
          <w:tcPr>
            <w:tcW w:w="850" w:type="dxa"/>
            <w:gridSpan w:val="2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7" w:type="dxa"/>
            <w:gridSpan w:val="2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Срок плат.</w:t>
            </w:r>
          </w:p>
        </w:tc>
        <w:tc>
          <w:tcPr>
            <w:tcW w:w="1419" w:type="dxa"/>
            <w:gridSpan w:val="3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0" w:hRule="auto"/>
          <w:jc w:val="left"/>
          <w:cantSplit w:val="1"/>
        </w:trPr>
        <w:tc>
          <w:tcPr>
            <w:tcW w:w="5192" w:type="dxa"/>
            <w:gridSpan w:val="7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Наз. пл.</w:t>
            </w:r>
          </w:p>
        </w:tc>
        <w:tc>
          <w:tcPr>
            <w:tcW w:w="850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7" w:type="dxa"/>
            <w:gridSpan w:val="2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Очер. плат.</w:t>
            </w:r>
          </w:p>
        </w:tc>
        <w:tc>
          <w:tcPr>
            <w:tcW w:w="141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65" w:hRule="auto"/>
          <w:jc w:val="left"/>
        </w:trPr>
        <w:tc>
          <w:tcPr>
            <w:tcW w:w="5192" w:type="dxa"/>
            <w:gridSpan w:val="7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Получатель</w:t>
            </w: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Код</w:t>
            </w:r>
          </w:p>
        </w:tc>
        <w:tc>
          <w:tcPr>
            <w:tcW w:w="850" w:type="dxa"/>
            <w:gridSpan w:val="2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7" w:type="dxa"/>
            <w:gridSpan w:val="2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Рез. поле</w:t>
            </w:r>
          </w:p>
        </w:tc>
        <w:tc>
          <w:tcPr>
            <w:tcW w:w="1419" w:type="dxa"/>
            <w:gridSpan w:val="3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57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left"/>
        </w:trPr>
        <w:tc>
          <w:tcPr>
            <w:tcW w:w="2923" w:type="dxa"/>
            <w:gridSpan w:val="3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096116</w:t>
            </w:r>
            <w:r>
              <w:rPr>
                <w:rFonts w:ascii="Times New Roman" w:hAnsi="Times New Roman" w:cs="Times New Roman" w:eastAsia="Times New Roman"/>
                <w:b/>
                <w:color w:val="FF0000"/>
                <w:spacing w:val="0"/>
                <w:position w:val="0"/>
                <w:sz w:val="22"/>
                <w:shd w:fill="auto" w:val="clear"/>
              </w:rPr>
              <w:t xml:space="preserve">01131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010007140</w:t>
            </w:r>
          </w:p>
        </w:tc>
        <w:tc>
          <w:tcPr>
            <w:tcW w:w="1134" w:type="dxa"/>
            <w:gridSpan w:val="2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90701000</w:t>
            </w:r>
          </w:p>
        </w:tc>
        <w:tc>
          <w:tcPr>
            <w:tcW w:w="56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56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268" w:type="dxa"/>
            <w:gridSpan w:val="4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14;</w:t>
            </w: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ХХХХХХХХХХХ</w:t>
            </w:r>
          </w:p>
        </w:tc>
        <w:tc>
          <w:tcPr>
            <w:tcW w:w="1107" w:type="dxa"/>
            <w:gridSpan w:val="2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852" w:type="dxa"/>
            <w:gridSpan w:val="2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984" w:hRule="auto"/>
          <w:jc w:val="left"/>
        </w:trPr>
        <w:tc>
          <w:tcPr>
            <w:tcW w:w="9419" w:type="dxa"/>
            <w:gridSpan w:val="15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244061"/>
                <w:spacing w:val="0"/>
                <w:position w:val="0"/>
                <w:sz w:val="1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Уплата административного штрафа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за несоблюдение установленных правил и норм, регулирующих порядок проектирования, строительства и эксплуатации сетей и сооружений связи в сфере деятельности Роскомнадзора</w:t>
            </w:r>
            <w:r>
              <w:rPr>
                <w:rFonts w:ascii="Times New Roman" w:hAnsi="Times New Roman" w:cs="Times New Roman" w:eastAsia="Times New Roman"/>
                <w:b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 (указать номер соответствующей статьи)</w:t>
            </w:r>
          </w:p>
        </w:tc>
      </w:tr>
      <w:tr>
        <w:trPr>
          <w:trHeight w:val="80" w:hRule="auto"/>
          <w:jc w:val="left"/>
        </w:trPr>
        <w:tc>
          <w:tcPr>
            <w:tcW w:w="9419" w:type="dxa"/>
            <w:gridSpan w:val="15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Назначение платежа</w:t>
            </w:r>
          </w:p>
        </w:tc>
      </w:tr>
    </w:tbl>
    <w:p>
      <w:pPr>
        <w:tabs>
          <w:tab w:val="center" w:pos="5103" w:leader="none"/>
          <w:tab w:val="left" w:pos="7938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Подписи</w:t>
      </w:r>
    </w:p>
    <w:p>
      <w:pPr>
        <w:tabs>
          <w:tab w:val="center" w:pos="6663" w:leader="none"/>
          <w:tab w:val="left" w:pos="7938" w:leader="none"/>
        </w:tabs>
        <w:spacing w:before="0" w:after="0" w:line="240"/>
        <w:ind w:right="2267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Отметки банка</w:t>
      </w:r>
    </w:p>
    <w:tbl>
      <w:tblPr>
        <w:tblInd w:w="28" w:type="dxa"/>
      </w:tblPr>
      <w:tblGrid>
        <w:gridCol w:w="3402"/>
        <w:gridCol w:w="3402"/>
        <w:gridCol w:w="3402"/>
      </w:tblGrid>
      <w:tr>
        <w:trPr>
          <w:trHeight w:val="80" w:hRule="auto"/>
          <w:jc w:val="left"/>
          <w:cantSplit w:val="1"/>
        </w:trPr>
        <w:tc>
          <w:tcPr>
            <w:tcW w:w="340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02" w:type="dxa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98" w:hRule="auto"/>
          <w:jc w:val="left"/>
          <w:cantSplit w:val="1"/>
        </w:trPr>
        <w:tc>
          <w:tcPr>
            <w:tcW w:w="340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-2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М.П.</w:t>
            </w:r>
          </w:p>
        </w:tc>
        <w:tc>
          <w:tcPr>
            <w:tcW w:w="3402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3402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20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0000"/>
          <w:spacing w:val="0"/>
          <w:position w:val="0"/>
          <w:sz w:val="20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